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53" w:rsidRDefault="00947EDE" w:rsidP="00A45F5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67400" cy="9427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818" cy="9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53" w:rsidRPr="00B14735" w:rsidRDefault="00A45F53" w:rsidP="00A45F53">
      <w:pPr>
        <w:rPr>
          <w:sz w:val="20"/>
          <w:szCs w:val="20"/>
        </w:rPr>
      </w:pPr>
    </w:p>
    <w:p w:rsidR="00A45F53" w:rsidRPr="001D5F2A" w:rsidRDefault="00A45F53" w:rsidP="00A45F53">
      <w:pPr>
        <w:jc w:val="center"/>
        <w:rPr>
          <w:b/>
          <w:sz w:val="36"/>
          <w:szCs w:val="36"/>
        </w:rPr>
      </w:pPr>
      <w:r w:rsidRPr="001D5F2A">
        <w:rPr>
          <w:b/>
          <w:sz w:val="36"/>
          <w:szCs w:val="36"/>
        </w:rPr>
        <w:t>“You Have the Right to Appeal”</w:t>
      </w:r>
    </w:p>
    <w:p w:rsidR="00A45F53" w:rsidRDefault="00A45F53" w:rsidP="00A45F53"/>
    <w:p w:rsidR="00A45F53" w:rsidRPr="00947EDE" w:rsidRDefault="00A74147" w:rsidP="00A45F53">
      <w:pPr>
        <w:jc w:val="both"/>
        <w:rPr>
          <w:sz w:val="28"/>
          <w:szCs w:val="28"/>
        </w:rPr>
      </w:pPr>
      <w:r w:rsidRPr="00947EDE">
        <w:rPr>
          <w:sz w:val="28"/>
          <w:szCs w:val="28"/>
        </w:rPr>
        <w:t>Existing CCT Customers and Applicants have the right to</w:t>
      </w:r>
      <w:r w:rsidR="009948DF">
        <w:rPr>
          <w:sz w:val="28"/>
          <w:szCs w:val="28"/>
        </w:rPr>
        <w:t xml:space="preserve"> an administrative </w:t>
      </w:r>
      <w:r w:rsidR="009948DF" w:rsidRPr="00947EDE">
        <w:rPr>
          <w:sz w:val="28"/>
          <w:szCs w:val="28"/>
        </w:rPr>
        <w:t>appeal</w:t>
      </w:r>
      <w:r w:rsidRPr="00947EDE">
        <w:rPr>
          <w:sz w:val="28"/>
          <w:szCs w:val="28"/>
        </w:rPr>
        <w:t xml:space="preserve"> if they do not agree with an eligibility determination or a decision to suspend service for No Shows/Late Cancellations or Disruptive Conduct.  </w:t>
      </w:r>
      <w:r w:rsidR="009948DF">
        <w:rPr>
          <w:sz w:val="28"/>
          <w:szCs w:val="28"/>
        </w:rPr>
        <w:t xml:space="preserve">You may appeal in writing or in person and you may be represented by an attorney or advocate.  </w:t>
      </w:r>
      <w:r w:rsidRPr="009529CD">
        <w:rPr>
          <w:b/>
          <w:sz w:val="28"/>
          <w:szCs w:val="28"/>
          <w:u w:val="single"/>
        </w:rPr>
        <w:t xml:space="preserve">You </w:t>
      </w:r>
      <w:r w:rsidR="001273C7" w:rsidRPr="009529CD">
        <w:rPr>
          <w:b/>
          <w:sz w:val="28"/>
          <w:szCs w:val="28"/>
          <w:u w:val="single"/>
        </w:rPr>
        <w:t>must</w:t>
      </w:r>
      <w:r w:rsidRPr="009529CD">
        <w:rPr>
          <w:b/>
          <w:sz w:val="28"/>
          <w:szCs w:val="28"/>
          <w:u w:val="single"/>
        </w:rPr>
        <w:t xml:space="preserve"> submit the </w:t>
      </w:r>
      <w:r w:rsidR="00F87B84">
        <w:rPr>
          <w:b/>
          <w:sz w:val="28"/>
          <w:szCs w:val="28"/>
          <w:u w:val="single"/>
        </w:rPr>
        <w:t xml:space="preserve">written </w:t>
      </w:r>
      <w:r w:rsidRPr="009529CD">
        <w:rPr>
          <w:b/>
          <w:sz w:val="28"/>
          <w:szCs w:val="28"/>
          <w:u w:val="single"/>
        </w:rPr>
        <w:t xml:space="preserve">Notice of Appeal form on the back of this page if you wish to </w:t>
      </w:r>
      <w:r w:rsidR="00947EDE" w:rsidRPr="009529CD">
        <w:rPr>
          <w:b/>
          <w:sz w:val="28"/>
          <w:szCs w:val="28"/>
          <w:u w:val="single"/>
        </w:rPr>
        <w:t>file an appeal</w:t>
      </w:r>
      <w:r w:rsidRPr="009529CD">
        <w:rPr>
          <w:b/>
          <w:sz w:val="28"/>
          <w:szCs w:val="28"/>
          <w:u w:val="single"/>
        </w:rPr>
        <w:t>.</w:t>
      </w:r>
      <w:r w:rsidRPr="00947EDE">
        <w:rPr>
          <w:sz w:val="28"/>
          <w:szCs w:val="28"/>
        </w:rPr>
        <w:t xml:space="preserve">  </w:t>
      </w:r>
    </w:p>
    <w:p w:rsidR="00A45F53" w:rsidRPr="009948DF" w:rsidRDefault="00A45F53" w:rsidP="00A45F53">
      <w:pPr>
        <w:jc w:val="both"/>
        <w:rPr>
          <w:sz w:val="20"/>
          <w:szCs w:val="20"/>
        </w:rPr>
      </w:pPr>
    </w:p>
    <w:p w:rsidR="00A45F53" w:rsidRPr="00947EDE" w:rsidRDefault="00F87B84" w:rsidP="00A45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Written </w:t>
      </w:r>
      <w:r w:rsidR="00A74147" w:rsidRPr="00F87B84">
        <w:rPr>
          <w:sz w:val="28"/>
          <w:szCs w:val="28"/>
        </w:rPr>
        <w:t>Notices of A</w:t>
      </w:r>
      <w:r w:rsidR="00A45F53" w:rsidRPr="00F87B84">
        <w:rPr>
          <w:sz w:val="28"/>
          <w:szCs w:val="28"/>
        </w:rPr>
        <w:t xml:space="preserve">ppeal must be submitted </w:t>
      </w:r>
      <w:r w:rsidR="00A45F53" w:rsidRPr="00947EDE">
        <w:rPr>
          <w:sz w:val="28"/>
          <w:szCs w:val="28"/>
        </w:rPr>
        <w:t xml:space="preserve">unless </w:t>
      </w:r>
      <w:r w:rsidR="00815CCE">
        <w:rPr>
          <w:sz w:val="28"/>
          <w:szCs w:val="28"/>
        </w:rPr>
        <w:t>a</w:t>
      </w:r>
      <w:r w:rsidR="00A45F53" w:rsidRPr="00947EDE">
        <w:rPr>
          <w:sz w:val="28"/>
          <w:szCs w:val="28"/>
        </w:rPr>
        <w:t xml:space="preserve"> person is unable to write.  Individuals unable to write </w:t>
      </w:r>
      <w:r w:rsidR="00815CCE">
        <w:rPr>
          <w:sz w:val="28"/>
          <w:szCs w:val="28"/>
        </w:rPr>
        <w:t>may</w:t>
      </w:r>
      <w:r w:rsidR="00A45F53" w:rsidRPr="00947EDE">
        <w:rPr>
          <w:sz w:val="28"/>
          <w:szCs w:val="28"/>
        </w:rPr>
        <w:t xml:space="preserve"> contact SEPTA CCT at 215-580-7145 immediately upon receipt of their eligibility determination letter</w:t>
      </w:r>
      <w:r w:rsidR="00A74147" w:rsidRPr="00947EDE">
        <w:rPr>
          <w:sz w:val="28"/>
          <w:szCs w:val="28"/>
        </w:rPr>
        <w:t xml:space="preserve"> or</w:t>
      </w:r>
      <w:r w:rsidR="00A45F53" w:rsidRPr="00947EDE">
        <w:rPr>
          <w:sz w:val="28"/>
          <w:szCs w:val="28"/>
        </w:rPr>
        <w:t xml:space="preserve"> suspension notice</w:t>
      </w:r>
      <w:r w:rsidR="00A74147" w:rsidRPr="00947EDE">
        <w:rPr>
          <w:sz w:val="28"/>
          <w:szCs w:val="28"/>
        </w:rPr>
        <w:t xml:space="preserve">. All </w:t>
      </w:r>
      <w:r w:rsidR="00A45F53" w:rsidRPr="00947EDE">
        <w:rPr>
          <w:sz w:val="28"/>
          <w:szCs w:val="28"/>
        </w:rPr>
        <w:t xml:space="preserve">appeals are heard by an independent </w:t>
      </w:r>
      <w:r w:rsidR="00E76F51">
        <w:rPr>
          <w:sz w:val="28"/>
          <w:szCs w:val="28"/>
        </w:rPr>
        <w:t>Hearing Officer</w:t>
      </w:r>
      <w:r w:rsidR="00A45F53" w:rsidRPr="00947EDE">
        <w:rPr>
          <w:sz w:val="28"/>
          <w:szCs w:val="28"/>
        </w:rPr>
        <w:t xml:space="preserve"> comprised of individuals who were not involved in the </w:t>
      </w:r>
      <w:r w:rsidR="00073363">
        <w:rPr>
          <w:sz w:val="28"/>
          <w:szCs w:val="28"/>
        </w:rPr>
        <w:t>initial</w:t>
      </w:r>
      <w:r w:rsidR="00A45F53" w:rsidRPr="00947EDE">
        <w:rPr>
          <w:sz w:val="28"/>
          <w:szCs w:val="28"/>
        </w:rPr>
        <w:t xml:space="preserve"> eligibility determination</w:t>
      </w:r>
      <w:r w:rsidR="001273C7">
        <w:rPr>
          <w:sz w:val="28"/>
          <w:szCs w:val="28"/>
        </w:rPr>
        <w:t xml:space="preserve"> or decision to suspend service.</w:t>
      </w:r>
      <w:r w:rsidR="005A0171" w:rsidRPr="00947EDE">
        <w:rPr>
          <w:sz w:val="28"/>
          <w:szCs w:val="28"/>
        </w:rPr>
        <w:t xml:space="preserve"> </w:t>
      </w:r>
      <w:r w:rsidR="00A45F53" w:rsidRPr="00947EDE">
        <w:rPr>
          <w:sz w:val="28"/>
          <w:szCs w:val="28"/>
        </w:rPr>
        <w:t>Appeals for service suspensions</w:t>
      </w:r>
      <w:r w:rsidR="00A74147" w:rsidRPr="00947EDE">
        <w:rPr>
          <w:sz w:val="28"/>
          <w:szCs w:val="28"/>
        </w:rPr>
        <w:t xml:space="preserve"> due to</w:t>
      </w:r>
      <w:r w:rsidR="00603162" w:rsidRPr="00947EDE">
        <w:rPr>
          <w:sz w:val="28"/>
          <w:szCs w:val="28"/>
        </w:rPr>
        <w:t xml:space="preserve"> no show violations</w:t>
      </w:r>
      <w:r w:rsidR="00A45F53" w:rsidRPr="00947EDE">
        <w:rPr>
          <w:sz w:val="28"/>
          <w:szCs w:val="28"/>
        </w:rPr>
        <w:t xml:space="preserve"> or </w:t>
      </w:r>
      <w:r w:rsidR="00A74147" w:rsidRPr="00947EDE">
        <w:rPr>
          <w:sz w:val="28"/>
          <w:szCs w:val="28"/>
        </w:rPr>
        <w:t xml:space="preserve">disruptive </w:t>
      </w:r>
      <w:r w:rsidR="00A45F53" w:rsidRPr="00947EDE">
        <w:rPr>
          <w:sz w:val="28"/>
          <w:szCs w:val="28"/>
        </w:rPr>
        <w:t>conduct may be heard by SEPTA staff members not involved in the suspension process.</w:t>
      </w:r>
      <w:r w:rsidR="00947EDE">
        <w:rPr>
          <w:sz w:val="28"/>
          <w:szCs w:val="28"/>
        </w:rPr>
        <w:t xml:space="preserve">  The decision of the independent </w:t>
      </w:r>
      <w:r w:rsidR="00E76F51">
        <w:rPr>
          <w:sz w:val="28"/>
          <w:szCs w:val="28"/>
        </w:rPr>
        <w:t>Hearing Officer</w:t>
      </w:r>
      <w:r w:rsidR="00947EDE">
        <w:rPr>
          <w:sz w:val="28"/>
          <w:szCs w:val="28"/>
        </w:rPr>
        <w:t xml:space="preserve"> is final.</w:t>
      </w:r>
    </w:p>
    <w:p w:rsidR="00A45F53" w:rsidRPr="009948DF" w:rsidRDefault="00A45F53" w:rsidP="00A45F53">
      <w:pPr>
        <w:ind w:left="720"/>
        <w:jc w:val="both"/>
        <w:rPr>
          <w:i/>
          <w:sz w:val="20"/>
          <w:szCs w:val="20"/>
        </w:rPr>
      </w:pPr>
    </w:p>
    <w:p w:rsidR="00A74147" w:rsidRPr="00947EDE" w:rsidRDefault="00947EDE" w:rsidP="00A45F53">
      <w:pPr>
        <w:jc w:val="both"/>
        <w:rPr>
          <w:sz w:val="28"/>
          <w:szCs w:val="28"/>
        </w:rPr>
      </w:pPr>
      <w:r w:rsidRPr="00947EDE">
        <w:rPr>
          <w:sz w:val="28"/>
          <w:szCs w:val="28"/>
        </w:rPr>
        <w:t>I</w:t>
      </w:r>
      <w:r w:rsidR="00A74147" w:rsidRPr="00947EDE">
        <w:rPr>
          <w:sz w:val="28"/>
          <w:szCs w:val="28"/>
        </w:rPr>
        <w:t xml:space="preserve">f you have any questions related to </w:t>
      </w:r>
      <w:r w:rsidR="001273C7">
        <w:rPr>
          <w:sz w:val="28"/>
          <w:szCs w:val="28"/>
        </w:rPr>
        <w:t>your right to appeal</w:t>
      </w:r>
      <w:r w:rsidR="00A74147" w:rsidRPr="00947EDE">
        <w:rPr>
          <w:sz w:val="28"/>
          <w:szCs w:val="28"/>
        </w:rPr>
        <w:t xml:space="preserve">, </w:t>
      </w:r>
      <w:r w:rsidR="001273C7">
        <w:rPr>
          <w:sz w:val="28"/>
          <w:szCs w:val="28"/>
        </w:rPr>
        <w:t>please</w:t>
      </w:r>
      <w:r w:rsidR="00A74147" w:rsidRPr="00947EDE">
        <w:rPr>
          <w:sz w:val="28"/>
          <w:szCs w:val="28"/>
        </w:rPr>
        <w:t xml:space="preserve"> contact SEPTA CCT Customer Service at 215-580-7145 or visit us on the web at </w:t>
      </w:r>
      <w:hyperlink r:id="rId8" w:history="1">
        <w:r w:rsidR="00A74147" w:rsidRPr="00947EDE">
          <w:rPr>
            <w:rStyle w:val="Hyperlink"/>
            <w:sz w:val="28"/>
            <w:szCs w:val="28"/>
          </w:rPr>
          <w:t>www.septa.org</w:t>
        </w:r>
      </w:hyperlink>
      <w:r w:rsidR="00A74147" w:rsidRPr="00947EDE">
        <w:rPr>
          <w:sz w:val="28"/>
          <w:szCs w:val="28"/>
        </w:rPr>
        <w:t>.</w:t>
      </w:r>
    </w:p>
    <w:p w:rsidR="00A74147" w:rsidRPr="009948DF" w:rsidRDefault="00A74147" w:rsidP="00A45F53">
      <w:pPr>
        <w:jc w:val="both"/>
        <w:rPr>
          <w:sz w:val="20"/>
          <w:szCs w:val="20"/>
        </w:rPr>
      </w:pPr>
    </w:p>
    <w:p w:rsidR="00947EDE" w:rsidRPr="00947EDE" w:rsidRDefault="00947EDE" w:rsidP="00947EDE">
      <w:pPr>
        <w:jc w:val="both"/>
        <w:rPr>
          <w:b/>
          <w:sz w:val="28"/>
          <w:szCs w:val="28"/>
        </w:rPr>
      </w:pPr>
      <w:r w:rsidRPr="00947EDE">
        <w:rPr>
          <w:b/>
          <w:sz w:val="28"/>
          <w:szCs w:val="28"/>
        </w:rPr>
        <w:t>Eligibility Appeals:</w:t>
      </w:r>
    </w:p>
    <w:p w:rsidR="00A45F53" w:rsidRPr="00947EDE" w:rsidRDefault="00A45F53" w:rsidP="00A45F53">
      <w:pPr>
        <w:numPr>
          <w:ilvl w:val="0"/>
          <w:numId w:val="1"/>
        </w:numPr>
        <w:jc w:val="both"/>
        <w:rPr>
          <w:sz w:val="28"/>
          <w:szCs w:val="28"/>
        </w:rPr>
      </w:pPr>
      <w:r w:rsidRPr="00947EDE">
        <w:rPr>
          <w:sz w:val="28"/>
          <w:szCs w:val="28"/>
        </w:rPr>
        <w:t xml:space="preserve">If your eligibility expired or you are applying for ADA Complementary Paratransit service for the first time, and SEPTA has determined that you are capable of using regular buses, </w:t>
      </w:r>
      <w:r w:rsidR="00947EDE" w:rsidRPr="00947EDE">
        <w:rPr>
          <w:sz w:val="28"/>
          <w:szCs w:val="28"/>
          <w:u w:val="single"/>
        </w:rPr>
        <w:t>no</w:t>
      </w:r>
      <w:r w:rsidRPr="00947EDE">
        <w:rPr>
          <w:sz w:val="28"/>
          <w:szCs w:val="28"/>
        </w:rPr>
        <w:t xml:space="preserve"> service will be provided until your appeal has been heard and a decision rendered.</w:t>
      </w:r>
    </w:p>
    <w:p w:rsidR="00A45F53" w:rsidRDefault="00A45F53" w:rsidP="00A45F53">
      <w:pPr>
        <w:numPr>
          <w:ilvl w:val="0"/>
          <w:numId w:val="1"/>
        </w:numPr>
        <w:jc w:val="both"/>
        <w:rPr>
          <w:sz w:val="28"/>
          <w:szCs w:val="28"/>
        </w:rPr>
      </w:pPr>
      <w:r w:rsidRPr="00947EDE">
        <w:rPr>
          <w:sz w:val="28"/>
          <w:szCs w:val="28"/>
        </w:rPr>
        <w:t>If you are</w:t>
      </w:r>
      <w:r w:rsidR="00947EDE" w:rsidRPr="00947EDE">
        <w:rPr>
          <w:sz w:val="28"/>
          <w:szCs w:val="28"/>
        </w:rPr>
        <w:t xml:space="preserve"> a current user of CCT Connect </w:t>
      </w:r>
      <w:r w:rsidRPr="00947EDE">
        <w:rPr>
          <w:sz w:val="28"/>
          <w:szCs w:val="28"/>
        </w:rPr>
        <w:t xml:space="preserve">and have reapplied, and SEPTA has determined that you are capable of using regular buses, you may continue to use </w:t>
      </w:r>
      <w:r w:rsidR="002A6154" w:rsidRPr="002A6154">
        <w:rPr>
          <w:sz w:val="28"/>
          <w:szCs w:val="28"/>
        </w:rPr>
        <w:t>CCT Connect</w:t>
      </w:r>
      <w:r w:rsidRPr="00947EDE">
        <w:rPr>
          <w:sz w:val="28"/>
          <w:szCs w:val="28"/>
        </w:rPr>
        <w:t xml:space="preserve"> until your appeal is scheduled and you are notified of the decision.</w:t>
      </w:r>
    </w:p>
    <w:p w:rsidR="001273C7" w:rsidRPr="00947EDE" w:rsidRDefault="001273C7" w:rsidP="00A45F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76F51">
        <w:rPr>
          <w:sz w:val="28"/>
          <w:szCs w:val="28"/>
        </w:rPr>
        <w:t>Hearing Officer</w:t>
      </w:r>
      <w:r>
        <w:rPr>
          <w:sz w:val="28"/>
          <w:szCs w:val="28"/>
        </w:rPr>
        <w:t xml:space="preserve"> will render a decision within 30 days of the appeal hearing.</w:t>
      </w:r>
      <w:r w:rsidR="00073363">
        <w:rPr>
          <w:sz w:val="28"/>
          <w:szCs w:val="28"/>
        </w:rPr>
        <w:t xml:space="preserve"> After 30 days, paratransit </w:t>
      </w:r>
      <w:permStart w:id="1999242496" w:edGrp="everyone"/>
      <w:permEnd w:id="1999242496"/>
      <w:r w:rsidR="00073363">
        <w:rPr>
          <w:sz w:val="28"/>
          <w:szCs w:val="28"/>
        </w:rPr>
        <w:t>service will be provided until a decision is rendered.</w:t>
      </w:r>
    </w:p>
    <w:p w:rsidR="00947EDE" w:rsidRPr="00947EDE" w:rsidRDefault="00947EDE" w:rsidP="00947EDE">
      <w:pPr>
        <w:jc w:val="both"/>
        <w:rPr>
          <w:b/>
          <w:sz w:val="28"/>
          <w:szCs w:val="28"/>
        </w:rPr>
      </w:pPr>
      <w:r w:rsidRPr="00947EDE">
        <w:rPr>
          <w:b/>
          <w:sz w:val="28"/>
          <w:szCs w:val="28"/>
        </w:rPr>
        <w:t>No Show Appeals:</w:t>
      </w:r>
    </w:p>
    <w:p w:rsidR="00A45F53" w:rsidRPr="00947EDE" w:rsidRDefault="00A45F53" w:rsidP="00A45F53">
      <w:pPr>
        <w:numPr>
          <w:ilvl w:val="0"/>
          <w:numId w:val="1"/>
        </w:numPr>
        <w:jc w:val="both"/>
        <w:rPr>
          <w:sz w:val="28"/>
          <w:szCs w:val="28"/>
        </w:rPr>
      </w:pPr>
      <w:r w:rsidRPr="00947EDE">
        <w:rPr>
          <w:sz w:val="28"/>
          <w:szCs w:val="28"/>
        </w:rPr>
        <w:t xml:space="preserve">If you are appealing </w:t>
      </w:r>
      <w:r w:rsidR="0059164D">
        <w:rPr>
          <w:sz w:val="28"/>
          <w:szCs w:val="28"/>
        </w:rPr>
        <w:t xml:space="preserve">a service suspension for </w:t>
      </w:r>
      <w:r w:rsidRPr="00947EDE">
        <w:rPr>
          <w:sz w:val="28"/>
          <w:szCs w:val="28"/>
        </w:rPr>
        <w:t>violation of SEPTA’s No Show/Late Cancellation Policy, service will be provided until an appeal hearing is concluded and a decision rendered.</w:t>
      </w:r>
    </w:p>
    <w:p w:rsidR="00947EDE" w:rsidRPr="00947EDE" w:rsidRDefault="00947EDE" w:rsidP="00947EDE">
      <w:pPr>
        <w:jc w:val="both"/>
        <w:rPr>
          <w:b/>
          <w:sz w:val="28"/>
          <w:szCs w:val="28"/>
        </w:rPr>
      </w:pPr>
      <w:r w:rsidRPr="00947EDE">
        <w:rPr>
          <w:b/>
          <w:sz w:val="28"/>
          <w:szCs w:val="28"/>
        </w:rPr>
        <w:t>Disruptive Conduct Appeals:</w:t>
      </w:r>
    </w:p>
    <w:p w:rsidR="00A74147" w:rsidRDefault="00A45F53" w:rsidP="002A6154">
      <w:pPr>
        <w:numPr>
          <w:ilvl w:val="0"/>
          <w:numId w:val="1"/>
        </w:numPr>
        <w:spacing w:after="200" w:line="276" w:lineRule="auto"/>
        <w:jc w:val="both"/>
      </w:pPr>
      <w:r w:rsidRPr="002A6154">
        <w:rPr>
          <w:sz w:val="28"/>
          <w:szCs w:val="28"/>
        </w:rPr>
        <w:t xml:space="preserve">If you are appealing a service suspension for violent, </w:t>
      </w:r>
      <w:r w:rsidR="001273C7" w:rsidRPr="002A6154">
        <w:rPr>
          <w:sz w:val="28"/>
          <w:szCs w:val="28"/>
        </w:rPr>
        <w:t>seriously disruptive</w:t>
      </w:r>
      <w:r w:rsidRPr="002A6154">
        <w:rPr>
          <w:sz w:val="28"/>
          <w:szCs w:val="28"/>
        </w:rPr>
        <w:t xml:space="preserve"> or illegal behavior, service will </w:t>
      </w:r>
      <w:r w:rsidRPr="002A6154">
        <w:rPr>
          <w:b/>
          <w:sz w:val="28"/>
          <w:szCs w:val="28"/>
          <w:u w:val="single"/>
        </w:rPr>
        <w:t>NOT</w:t>
      </w:r>
      <w:r w:rsidRPr="002A6154">
        <w:rPr>
          <w:sz w:val="28"/>
          <w:szCs w:val="28"/>
        </w:rPr>
        <w:t xml:space="preserve"> be provided d</w:t>
      </w:r>
      <w:bookmarkStart w:id="0" w:name="_GoBack"/>
      <w:bookmarkEnd w:id="0"/>
      <w:r w:rsidRPr="002A6154">
        <w:rPr>
          <w:sz w:val="28"/>
          <w:szCs w:val="28"/>
        </w:rPr>
        <w:t>uring the appeal process.</w:t>
      </w:r>
      <w:r w:rsidR="00A74147">
        <w:br w:type="page"/>
      </w:r>
    </w:p>
    <w:p w:rsidR="00A45F53" w:rsidRPr="00947EDE" w:rsidRDefault="00601E5C" w:rsidP="00A45F53">
      <w:pPr>
        <w:jc w:val="center"/>
        <w:rPr>
          <w:b/>
          <w:sz w:val="36"/>
          <w:szCs w:val="36"/>
        </w:rPr>
      </w:pPr>
      <w:r w:rsidRPr="00947EDE">
        <w:rPr>
          <w:b/>
          <w:sz w:val="36"/>
          <w:szCs w:val="36"/>
        </w:rPr>
        <w:lastRenderedPageBreak/>
        <w:t xml:space="preserve">NOTICE OF APPEAL </w:t>
      </w:r>
    </w:p>
    <w:p w:rsidR="00A45F53" w:rsidRPr="00F830ED" w:rsidRDefault="00A45F53" w:rsidP="00A45F53">
      <w:pPr>
        <w:jc w:val="center"/>
        <w:rPr>
          <w:sz w:val="20"/>
          <w:szCs w:val="20"/>
        </w:rPr>
      </w:pPr>
    </w:p>
    <w:p w:rsidR="00A45F53" w:rsidRPr="00F830ED" w:rsidRDefault="00A45F53" w:rsidP="00A45F53">
      <w:pPr>
        <w:jc w:val="center"/>
        <w:rPr>
          <w:sz w:val="20"/>
          <w:szCs w:val="20"/>
        </w:rPr>
      </w:pPr>
    </w:p>
    <w:p w:rsidR="00601E5C" w:rsidRDefault="00601E5C" w:rsidP="00A45F53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A45F53" w:rsidRPr="00C46442">
        <w:rPr>
          <w:sz w:val="28"/>
          <w:szCs w:val="28"/>
        </w:rPr>
        <w:t xml:space="preserve">f you wish to appeal </w:t>
      </w:r>
      <w:r>
        <w:rPr>
          <w:sz w:val="28"/>
          <w:szCs w:val="28"/>
        </w:rPr>
        <w:t>your eligibility determination or service</w:t>
      </w:r>
      <w:r w:rsidR="00A45F53" w:rsidRPr="00C46442">
        <w:rPr>
          <w:sz w:val="28"/>
          <w:szCs w:val="28"/>
        </w:rPr>
        <w:t xml:space="preserve"> suspension</w:t>
      </w:r>
      <w:r>
        <w:rPr>
          <w:sz w:val="28"/>
          <w:szCs w:val="28"/>
        </w:rPr>
        <w:t>,</w:t>
      </w:r>
      <w:r w:rsidRPr="00601E5C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C46442">
        <w:rPr>
          <w:sz w:val="28"/>
          <w:szCs w:val="28"/>
        </w:rPr>
        <w:t>lease complete this form</w:t>
      </w:r>
      <w:r>
        <w:rPr>
          <w:sz w:val="28"/>
          <w:szCs w:val="28"/>
        </w:rPr>
        <w:t xml:space="preserve"> and return it as soon as possible.  </w:t>
      </w:r>
    </w:p>
    <w:p w:rsidR="00601E5C" w:rsidRPr="00601E5C" w:rsidRDefault="00601E5C" w:rsidP="00601E5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1E5C">
        <w:rPr>
          <w:sz w:val="28"/>
          <w:szCs w:val="28"/>
        </w:rPr>
        <w:t xml:space="preserve">Eligibility appeals must be </w:t>
      </w:r>
      <w:r w:rsidR="00A45F53" w:rsidRPr="00601E5C">
        <w:rPr>
          <w:sz w:val="28"/>
          <w:szCs w:val="28"/>
        </w:rPr>
        <w:t>return</w:t>
      </w:r>
      <w:r w:rsidRPr="00601E5C">
        <w:rPr>
          <w:sz w:val="28"/>
          <w:szCs w:val="28"/>
        </w:rPr>
        <w:t>ed</w:t>
      </w:r>
      <w:r w:rsidR="00A45F53" w:rsidRPr="00601E5C">
        <w:rPr>
          <w:sz w:val="28"/>
          <w:szCs w:val="28"/>
        </w:rPr>
        <w:t xml:space="preserve"> within </w:t>
      </w:r>
      <w:r w:rsidR="00A45F53" w:rsidRPr="00E64707">
        <w:rPr>
          <w:b/>
          <w:sz w:val="28"/>
          <w:szCs w:val="28"/>
          <w:u w:val="single"/>
        </w:rPr>
        <w:t>60</w:t>
      </w:r>
      <w:r w:rsidR="00A45F53" w:rsidRPr="00E64707">
        <w:rPr>
          <w:sz w:val="28"/>
          <w:szCs w:val="28"/>
        </w:rPr>
        <w:t xml:space="preserve"> days</w:t>
      </w:r>
      <w:r w:rsidR="00A45F53" w:rsidRPr="00601E5C">
        <w:rPr>
          <w:sz w:val="28"/>
          <w:szCs w:val="28"/>
        </w:rPr>
        <w:t xml:space="preserve"> of your notification of eligibility</w:t>
      </w:r>
      <w:r w:rsidRPr="00601E5C">
        <w:rPr>
          <w:sz w:val="28"/>
          <w:szCs w:val="28"/>
        </w:rPr>
        <w:t xml:space="preserve">.  </w:t>
      </w:r>
    </w:p>
    <w:p w:rsidR="001D5F2A" w:rsidRPr="00601E5C" w:rsidRDefault="00601E5C" w:rsidP="00601E5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01E5C">
        <w:rPr>
          <w:sz w:val="28"/>
          <w:szCs w:val="28"/>
        </w:rPr>
        <w:t>No Show</w:t>
      </w:r>
      <w:r w:rsidR="00A45F53" w:rsidRPr="00601E5C">
        <w:rPr>
          <w:sz w:val="28"/>
          <w:szCs w:val="28"/>
        </w:rPr>
        <w:t xml:space="preserve"> </w:t>
      </w:r>
      <w:r w:rsidRPr="00601E5C">
        <w:rPr>
          <w:sz w:val="28"/>
          <w:szCs w:val="28"/>
        </w:rPr>
        <w:t xml:space="preserve">appeals must be returned within </w:t>
      </w:r>
      <w:r w:rsidRPr="00E64707">
        <w:rPr>
          <w:b/>
          <w:sz w:val="28"/>
          <w:szCs w:val="28"/>
          <w:u w:val="single"/>
        </w:rPr>
        <w:t>21</w:t>
      </w:r>
      <w:r w:rsidRPr="00E64707">
        <w:rPr>
          <w:sz w:val="28"/>
          <w:szCs w:val="28"/>
        </w:rPr>
        <w:t xml:space="preserve"> days</w:t>
      </w:r>
      <w:r w:rsidRPr="00601E5C">
        <w:rPr>
          <w:sz w:val="28"/>
          <w:szCs w:val="28"/>
        </w:rPr>
        <w:t xml:space="preserve"> of your notification of suspension</w:t>
      </w:r>
      <w:r w:rsidR="00A45F53" w:rsidRPr="00601E5C">
        <w:rPr>
          <w:sz w:val="28"/>
          <w:szCs w:val="28"/>
        </w:rPr>
        <w:t xml:space="preserve">. </w:t>
      </w:r>
    </w:p>
    <w:p w:rsidR="001D5F2A" w:rsidRPr="00C46442" w:rsidRDefault="001D5F2A" w:rsidP="00A45F53">
      <w:pPr>
        <w:jc w:val="both"/>
        <w:rPr>
          <w:sz w:val="28"/>
          <w:szCs w:val="28"/>
        </w:rPr>
      </w:pPr>
    </w:p>
    <w:p w:rsidR="001D5F2A" w:rsidRPr="00C46442" w:rsidRDefault="001D5F2A" w:rsidP="00A45F53">
      <w:pPr>
        <w:jc w:val="both"/>
        <w:rPr>
          <w:sz w:val="28"/>
          <w:szCs w:val="28"/>
        </w:rPr>
      </w:pPr>
      <w:r w:rsidRPr="00E64707">
        <w:rPr>
          <w:b/>
          <w:sz w:val="28"/>
          <w:szCs w:val="28"/>
        </w:rPr>
        <w:t>Name</w:t>
      </w:r>
      <w:r w:rsidRPr="00C46442">
        <w:rPr>
          <w:sz w:val="28"/>
          <w:szCs w:val="28"/>
        </w:rPr>
        <w:t>:_____________________________</w:t>
      </w:r>
      <w:r w:rsidRPr="00C46442">
        <w:rPr>
          <w:sz w:val="28"/>
          <w:szCs w:val="28"/>
        </w:rPr>
        <w:tab/>
      </w:r>
      <w:r w:rsidR="00C46442">
        <w:rPr>
          <w:sz w:val="28"/>
          <w:szCs w:val="28"/>
        </w:rPr>
        <w:t xml:space="preserve">   </w:t>
      </w:r>
      <w:r w:rsidRPr="00E64707">
        <w:rPr>
          <w:b/>
          <w:sz w:val="28"/>
          <w:szCs w:val="28"/>
        </w:rPr>
        <w:t>CCT</w:t>
      </w:r>
      <w:r w:rsidR="00C46442" w:rsidRPr="00E64707">
        <w:rPr>
          <w:b/>
          <w:sz w:val="28"/>
          <w:szCs w:val="28"/>
        </w:rPr>
        <w:t xml:space="preserve"> </w:t>
      </w:r>
      <w:r w:rsidRPr="00E64707">
        <w:rPr>
          <w:b/>
          <w:sz w:val="28"/>
          <w:szCs w:val="28"/>
        </w:rPr>
        <w:t>Conne</w:t>
      </w:r>
      <w:r w:rsidR="00C46442" w:rsidRPr="00E64707">
        <w:rPr>
          <w:b/>
          <w:sz w:val="28"/>
          <w:szCs w:val="28"/>
        </w:rPr>
        <w:t>ct ID</w:t>
      </w:r>
      <w:r w:rsidR="00C46442">
        <w:rPr>
          <w:sz w:val="28"/>
          <w:szCs w:val="28"/>
        </w:rPr>
        <w:t xml:space="preserve"> # </w:t>
      </w:r>
      <w:r w:rsidR="00B17844">
        <w:rPr>
          <w:sz w:val="28"/>
          <w:szCs w:val="28"/>
        </w:rPr>
        <w:t>_</w:t>
      </w:r>
      <w:r w:rsidR="00C46442">
        <w:rPr>
          <w:sz w:val="28"/>
          <w:szCs w:val="28"/>
        </w:rPr>
        <w:t>______</w:t>
      </w:r>
      <w:r w:rsidR="00E64707">
        <w:rPr>
          <w:sz w:val="28"/>
          <w:szCs w:val="28"/>
        </w:rPr>
        <w:t>_</w:t>
      </w:r>
      <w:r w:rsidR="00C46442">
        <w:rPr>
          <w:sz w:val="28"/>
          <w:szCs w:val="28"/>
        </w:rPr>
        <w:t>____</w:t>
      </w:r>
    </w:p>
    <w:p w:rsidR="001D5F2A" w:rsidRPr="001273C7" w:rsidRDefault="001D5F2A" w:rsidP="00A45F53">
      <w:pPr>
        <w:jc w:val="both"/>
        <w:rPr>
          <w:sz w:val="20"/>
          <w:szCs w:val="20"/>
        </w:rPr>
      </w:pPr>
    </w:p>
    <w:p w:rsidR="001D5F2A" w:rsidRPr="001273C7" w:rsidRDefault="001D5F2A" w:rsidP="00A45F53">
      <w:pPr>
        <w:jc w:val="both"/>
        <w:rPr>
          <w:sz w:val="20"/>
          <w:szCs w:val="20"/>
        </w:rPr>
      </w:pPr>
    </w:p>
    <w:p w:rsidR="001D5F2A" w:rsidRPr="00C46442" w:rsidRDefault="001D5F2A" w:rsidP="00A45F53">
      <w:pPr>
        <w:jc w:val="both"/>
        <w:rPr>
          <w:sz w:val="28"/>
          <w:szCs w:val="28"/>
        </w:rPr>
      </w:pPr>
      <w:r w:rsidRPr="00E64707">
        <w:rPr>
          <w:b/>
          <w:sz w:val="28"/>
          <w:szCs w:val="28"/>
        </w:rPr>
        <w:t>Address</w:t>
      </w:r>
      <w:r w:rsidRPr="00C46442">
        <w:rPr>
          <w:sz w:val="28"/>
          <w:szCs w:val="28"/>
        </w:rPr>
        <w:t>:_______</w:t>
      </w:r>
      <w:r w:rsidR="00C46442">
        <w:rPr>
          <w:sz w:val="28"/>
          <w:szCs w:val="28"/>
        </w:rPr>
        <w:t>________________</w:t>
      </w:r>
      <w:r w:rsidRPr="00C46442">
        <w:rPr>
          <w:sz w:val="28"/>
          <w:szCs w:val="28"/>
        </w:rPr>
        <w:tab/>
      </w:r>
      <w:r w:rsidR="00C46442">
        <w:rPr>
          <w:sz w:val="28"/>
          <w:szCs w:val="28"/>
        </w:rPr>
        <w:t xml:space="preserve"> </w:t>
      </w:r>
      <w:r w:rsidRPr="00E64707">
        <w:rPr>
          <w:b/>
          <w:sz w:val="28"/>
          <w:szCs w:val="28"/>
        </w:rPr>
        <w:t>Telephone</w:t>
      </w:r>
      <w:r w:rsidR="00C46442" w:rsidRPr="00E64707">
        <w:rPr>
          <w:b/>
          <w:sz w:val="28"/>
          <w:szCs w:val="28"/>
        </w:rPr>
        <w:t xml:space="preserve">  Number</w:t>
      </w:r>
      <w:r w:rsidR="00C46442">
        <w:rPr>
          <w:sz w:val="28"/>
          <w:szCs w:val="28"/>
        </w:rPr>
        <w:t>:_________________</w:t>
      </w:r>
    </w:p>
    <w:p w:rsidR="00C46442" w:rsidRPr="00C46442" w:rsidRDefault="00C46442" w:rsidP="00A45F53">
      <w:pPr>
        <w:jc w:val="both"/>
        <w:rPr>
          <w:sz w:val="28"/>
          <w:szCs w:val="28"/>
        </w:rPr>
      </w:pPr>
    </w:p>
    <w:p w:rsidR="00C46442" w:rsidRPr="00C46442" w:rsidRDefault="00C46442" w:rsidP="00A45F53">
      <w:pPr>
        <w:jc w:val="both"/>
        <w:rPr>
          <w:sz w:val="28"/>
          <w:szCs w:val="28"/>
        </w:rPr>
      </w:pPr>
      <w:r w:rsidRPr="00E64707">
        <w:rPr>
          <w:b/>
          <w:sz w:val="28"/>
          <w:szCs w:val="28"/>
        </w:rPr>
        <w:t>Please select one of the following</w:t>
      </w:r>
      <w:r w:rsidRPr="00C46442">
        <w:rPr>
          <w:sz w:val="28"/>
          <w:szCs w:val="28"/>
        </w:rPr>
        <w:t>:</w:t>
      </w:r>
    </w:p>
    <w:p w:rsidR="00C46442" w:rsidRPr="001273C7" w:rsidRDefault="00C46442" w:rsidP="00A45F53">
      <w:pPr>
        <w:jc w:val="both"/>
        <w:rPr>
          <w:sz w:val="20"/>
          <w:szCs w:val="20"/>
        </w:rPr>
      </w:pPr>
    </w:p>
    <w:p w:rsidR="00C46442" w:rsidRDefault="00C46442" w:rsidP="00601E5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01E5C">
        <w:rPr>
          <w:b/>
          <w:sz w:val="28"/>
          <w:szCs w:val="28"/>
        </w:rPr>
        <w:t xml:space="preserve">I </w:t>
      </w:r>
      <w:r w:rsidR="009948DF">
        <w:rPr>
          <w:b/>
          <w:sz w:val="28"/>
          <w:szCs w:val="28"/>
        </w:rPr>
        <w:t>wish</w:t>
      </w:r>
      <w:r w:rsidRPr="00601E5C">
        <w:rPr>
          <w:b/>
          <w:sz w:val="28"/>
          <w:szCs w:val="28"/>
        </w:rPr>
        <w:t xml:space="preserve"> to appeal in person.</w:t>
      </w:r>
      <w:r w:rsidR="00634988">
        <w:rPr>
          <w:sz w:val="28"/>
          <w:szCs w:val="28"/>
        </w:rPr>
        <w:t xml:space="preserve">  </w:t>
      </w:r>
      <w:r w:rsidRPr="00601E5C">
        <w:rPr>
          <w:sz w:val="28"/>
          <w:szCs w:val="28"/>
        </w:rPr>
        <w:t xml:space="preserve">Individuals choosing to appeal in person will be contacted by CCT Connect </w:t>
      </w:r>
      <w:r w:rsidR="009948DF">
        <w:rPr>
          <w:sz w:val="28"/>
          <w:szCs w:val="28"/>
        </w:rPr>
        <w:t>to schedule the appeal hearing.</w:t>
      </w:r>
      <w:r w:rsidR="00F830ED">
        <w:rPr>
          <w:sz w:val="28"/>
          <w:szCs w:val="28"/>
        </w:rPr>
        <w:t xml:space="preserve"> </w:t>
      </w:r>
      <w:r w:rsidR="00601E5C" w:rsidRPr="00601E5C">
        <w:rPr>
          <w:sz w:val="28"/>
          <w:szCs w:val="28"/>
        </w:rPr>
        <w:t xml:space="preserve"> </w:t>
      </w:r>
      <w:r w:rsidR="00634988">
        <w:rPr>
          <w:sz w:val="28"/>
          <w:szCs w:val="28"/>
        </w:rPr>
        <w:t>(</w:t>
      </w:r>
      <w:r w:rsidR="00F830ED">
        <w:rPr>
          <w:sz w:val="28"/>
          <w:szCs w:val="28"/>
        </w:rPr>
        <w:t>No Show and Disruptive Conduct</w:t>
      </w:r>
      <w:r w:rsidR="00601E5C" w:rsidRPr="00601E5C">
        <w:rPr>
          <w:sz w:val="28"/>
          <w:szCs w:val="28"/>
        </w:rPr>
        <w:t xml:space="preserve"> hearings may be conducted by teleconference</w:t>
      </w:r>
      <w:r w:rsidR="00F830ED">
        <w:rPr>
          <w:sz w:val="28"/>
          <w:szCs w:val="28"/>
        </w:rPr>
        <w:t xml:space="preserve"> at SEPTA’s discretion</w:t>
      </w:r>
      <w:r w:rsidR="00601E5C" w:rsidRPr="00601E5C">
        <w:rPr>
          <w:sz w:val="28"/>
          <w:szCs w:val="28"/>
        </w:rPr>
        <w:t>.</w:t>
      </w:r>
      <w:r w:rsidR="009948DF">
        <w:rPr>
          <w:sz w:val="28"/>
          <w:szCs w:val="28"/>
        </w:rPr>
        <w:t>)</w:t>
      </w:r>
    </w:p>
    <w:p w:rsidR="001273C7" w:rsidRPr="00601E5C" w:rsidRDefault="001273C7" w:rsidP="001273C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I will be represented by an attorney or advocate</w:t>
      </w:r>
      <w:r w:rsidR="009948DF">
        <w:rPr>
          <w:b/>
          <w:sz w:val="28"/>
          <w:szCs w:val="28"/>
        </w:rPr>
        <w:t xml:space="preserve"> during my hearing.</w:t>
      </w:r>
    </w:p>
    <w:p w:rsidR="00C46442" w:rsidRPr="001273C7" w:rsidRDefault="00C46442" w:rsidP="00C46442">
      <w:pPr>
        <w:ind w:left="630" w:hanging="540"/>
        <w:jc w:val="both"/>
        <w:rPr>
          <w:sz w:val="20"/>
          <w:szCs w:val="20"/>
        </w:rPr>
      </w:pPr>
    </w:p>
    <w:p w:rsidR="005A0171" w:rsidRPr="009948DF" w:rsidRDefault="00C46442" w:rsidP="00601E5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9948DF">
        <w:rPr>
          <w:b/>
          <w:sz w:val="28"/>
          <w:szCs w:val="28"/>
        </w:rPr>
        <w:t xml:space="preserve">I </w:t>
      </w:r>
      <w:r w:rsidR="009948DF" w:rsidRPr="009948DF">
        <w:rPr>
          <w:b/>
          <w:sz w:val="28"/>
          <w:szCs w:val="28"/>
        </w:rPr>
        <w:t>wish</w:t>
      </w:r>
      <w:r w:rsidRPr="009948DF">
        <w:rPr>
          <w:b/>
          <w:sz w:val="28"/>
          <w:szCs w:val="28"/>
        </w:rPr>
        <w:t xml:space="preserve"> to appeal in writing</w:t>
      </w:r>
      <w:r w:rsidRPr="009948DF">
        <w:rPr>
          <w:sz w:val="28"/>
          <w:szCs w:val="28"/>
        </w:rPr>
        <w:t xml:space="preserve">.   I understand the final </w:t>
      </w:r>
      <w:r w:rsidR="009948DF" w:rsidRPr="009948DF">
        <w:rPr>
          <w:sz w:val="28"/>
          <w:szCs w:val="28"/>
        </w:rPr>
        <w:t>decision</w:t>
      </w:r>
      <w:r w:rsidRPr="009948DF">
        <w:rPr>
          <w:sz w:val="28"/>
          <w:szCs w:val="28"/>
        </w:rPr>
        <w:t xml:space="preserve"> on my</w:t>
      </w:r>
      <w:r w:rsidR="009948DF">
        <w:rPr>
          <w:sz w:val="28"/>
          <w:szCs w:val="28"/>
        </w:rPr>
        <w:t xml:space="preserve"> </w:t>
      </w:r>
      <w:r w:rsidR="009948DF" w:rsidRPr="009948DF">
        <w:rPr>
          <w:sz w:val="28"/>
          <w:szCs w:val="28"/>
        </w:rPr>
        <w:t>a</w:t>
      </w:r>
      <w:r w:rsidRPr="009948DF">
        <w:rPr>
          <w:sz w:val="28"/>
          <w:szCs w:val="28"/>
        </w:rPr>
        <w:t>ppeal will be based solely on written materials in possession of</w:t>
      </w:r>
      <w:r w:rsidR="005A0171" w:rsidRPr="009948DF">
        <w:rPr>
          <w:sz w:val="28"/>
          <w:szCs w:val="28"/>
        </w:rPr>
        <w:t xml:space="preserve"> CCT Connect</w:t>
      </w:r>
      <w:r w:rsidR="00601E5C" w:rsidRPr="009948DF">
        <w:rPr>
          <w:sz w:val="28"/>
          <w:szCs w:val="28"/>
        </w:rPr>
        <w:t xml:space="preserve"> and those I am submitting with this form</w:t>
      </w:r>
      <w:r w:rsidR="005A0171" w:rsidRPr="009948DF">
        <w:rPr>
          <w:sz w:val="28"/>
          <w:szCs w:val="28"/>
        </w:rPr>
        <w:t xml:space="preserve">. </w:t>
      </w:r>
      <w:r w:rsidR="00601E5C" w:rsidRPr="009948DF">
        <w:rPr>
          <w:sz w:val="28"/>
          <w:szCs w:val="28"/>
        </w:rPr>
        <w:t xml:space="preserve"> </w:t>
      </w:r>
      <w:r w:rsidR="009948DF">
        <w:rPr>
          <w:sz w:val="28"/>
          <w:szCs w:val="28"/>
        </w:rPr>
        <w:t>(</w:t>
      </w:r>
      <w:r w:rsidR="005A0171" w:rsidRPr="009948DF">
        <w:rPr>
          <w:sz w:val="28"/>
          <w:szCs w:val="28"/>
        </w:rPr>
        <w:t xml:space="preserve">If you choose to appeal in writing, you must </w:t>
      </w:r>
      <w:r w:rsidR="00601E5C" w:rsidRPr="009948DF">
        <w:rPr>
          <w:sz w:val="28"/>
          <w:szCs w:val="28"/>
        </w:rPr>
        <w:t>state</w:t>
      </w:r>
      <w:r w:rsidR="005A0171" w:rsidRPr="009948DF">
        <w:rPr>
          <w:sz w:val="28"/>
          <w:szCs w:val="28"/>
        </w:rPr>
        <w:t xml:space="preserve"> specifically why you disagree with the eligibility determination</w:t>
      </w:r>
      <w:r w:rsidR="00601E5C" w:rsidRPr="009948DF">
        <w:rPr>
          <w:sz w:val="28"/>
          <w:szCs w:val="28"/>
        </w:rPr>
        <w:t xml:space="preserve"> or suspension. Y</w:t>
      </w:r>
      <w:r w:rsidR="005A0171" w:rsidRPr="009948DF">
        <w:rPr>
          <w:sz w:val="28"/>
          <w:szCs w:val="28"/>
        </w:rPr>
        <w:t>ou should provide supporting documentation.</w:t>
      </w:r>
      <w:r w:rsidR="009948DF">
        <w:rPr>
          <w:sz w:val="28"/>
          <w:szCs w:val="28"/>
        </w:rPr>
        <w:t>)</w:t>
      </w:r>
    </w:p>
    <w:p w:rsidR="005A0171" w:rsidRPr="0082152D" w:rsidRDefault="005A0171" w:rsidP="00C46442">
      <w:pPr>
        <w:ind w:left="630" w:hanging="540"/>
        <w:jc w:val="both"/>
        <w:rPr>
          <w:sz w:val="20"/>
          <w:szCs w:val="20"/>
        </w:rPr>
      </w:pPr>
    </w:p>
    <w:p w:rsidR="005A0171" w:rsidRPr="00601E5C" w:rsidRDefault="005A0171" w:rsidP="00383C7E">
      <w:pPr>
        <w:ind w:left="1170" w:hanging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Tell us why you are appealing:</w:t>
      </w:r>
      <w:r w:rsidRPr="00815CCE">
        <w:rPr>
          <w:sz w:val="28"/>
          <w:szCs w:val="28"/>
        </w:rPr>
        <w:t xml:space="preserve"> _____________________________________</w:t>
      </w:r>
    </w:p>
    <w:p w:rsidR="005A0171" w:rsidRDefault="004B15FC" w:rsidP="00383C7E">
      <w:pPr>
        <w:ind w:left="117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171" w:rsidRDefault="005A0171" w:rsidP="00383C7E">
      <w:pPr>
        <w:pBdr>
          <w:top w:val="single" w:sz="12" w:space="1" w:color="auto"/>
          <w:bottom w:val="single" w:sz="12" w:space="1" w:color="auto"/>
        </w:pBdr>
        <w:ind w:left="1170" w:hanging="540"/>
        <w:jc w:val="both"/>
        <w:rPr>
          <w:sz w:val="28"/>
          <w:szCs w:val="28"/>
        </w:rPr>
      </w:pPr>
    </w:p>
    <w:p w:rsidR="005A0171" w:rsidRDefault="005A0171" w:rsidP="00383C7E">
      <w:pPr>
        <w:pBdr>
          <w:bottom w:val="single" w:sz="12" w:space="1" w:color="auto"/>
          <w:between w:val="single" w:sz="12" w:space="1" w:color="auto"/>
        </w:pBdr>
        <w:ind w:left="1170" w:hanging="540"/>
        <w:jc w:val="both"/>
        <w:rPr>
          <w:sz w:val="28"/>
          <w:szCs w:val="28"/>
        </w:rPr>
      </w:pPr>
    </w:p>
    <w:p w:rsidR="005A0171" w:rsidRDefault="00603162" w:rsidP="00383C7E">
      <w:pPr>
        <w:ind w:left="1170" w:hanging="540"/>
        <w:jc w:val="both"/>
        <w:rPr>
          <w:sz w:val="28"/>
          <w:szCs w:val="28"/>
        </w:rPr>
      </w:pPr>
      <w:r>
        <w:rPr>
          <w:sz w:val="28"/>
          <w:szCs w:val="28"/>
        </w:rPr>
        <w:t>Attach additional pages</w:t>
      </w:r>
      <w:r w:rsidR="00601E5C">
        <w:rPr>
          <w:sz w:val="28"/>
          <w:szCs w:val="28"/>
        </w:rPr>
        <w:t xml:space="preserve"> and documentation</w:t>
      </w:r>
      <w:r>
        <w:rPr>
          <w:sz w:val="28"/>
          <w:szCs w:val="28"/>
        </w:rPr>
        <w:t xml:space="preserve"> if needed.</w:t>
      </w:r>
    </w:p>
    <w:p w:rsidR="005A0171" w:rsidRPr="00F830ED" w:rsidRDefault="005A0171" w:rsidP="00C46442">
      <w:pPr>
        <w:ind w:left="630" w:hanging="540"/>
        <w:jc w:val="both"/>
        <w:rPr>
          <w:sz w:val="20"/>
          <w:szCs w:val="20"/>
        </w:rPr>
      </w:pPr>
    </w:p>
    <w:p w:rsidR="001273C7" w:rsidRPr="00F830ED" w:rsidRDefault="001273C7" w:rsidP="00C46442">
      <w:pPr>
        <w:ind w:left="630" w:hanging="540"/>
        <w:jc w:val="both"/>
        <w:rPr>
          <w:sz w:val="20"/>
          <w:szCs w:val="20"/>
        </w:rPr>
      </w:pPr>
    </w:p>
    <w:p w:rsidR="005A0171" w:rsidRDefault="005A0171" w:rsidP="00C46442">
      <w:pPr>
        <w:ind w:left="630" w:hanging="540"/>
        <w:jc w:val="both"/>
        <w:rPr>
          <w:sz w:val="28"/>
          <w:szCs w:val="28"/>
        </w:rPr>
      </w:pPr>
      <w:r w:rsidRPr="00601E5C">
        <w:rPr>
          <w:b/>
          <w:sz w:val="28"/>
          <w:szCs w:val="28"/>
        </w:rPr>
        <w:t>Signature:</w:t>
      </w:r>
      <w:r>
        <w:rPr>
          <w:sz w:val="28"/>
          <w:szCs w:val="28"/>
        </w:rPr>
        <w:t xml:space="preserve">_________________________________    </w:t>
      </w:r>
      <w:r w:rsidRPr="00E64707">
        <w:rPr>
          <w:b/>
          <w:sz w:val="28"/>
          <w:szCs w:val="28"/>
        </w:rPr>
        <w:t>Date</w:t>
      </w:r>
      <w:r>
        <w:rPr>
          <w:sz w:val="28"/>
          <w:szCs w:val="28"/>
        </w:rPr>
        <w:t>: ______________</w:t>
      </w:r>
    </w:p>
    <w:p w:rsidR="005A0171" w:rsidRDefault="005A0171" w:rsidP="00C46442">
      <w:pPr>
        <w:ind w:left="63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(This form will be returned if unsigned)</w:t>
      </w:r>
    </w:p>
    <w:p w:rsidR="005A0171" w:rsidRPr="00F830ED" w:rsidRDefault="005A0171" w:rsidP="00C46442">
      <w:pPr>
        <w:ind w:left="630" w:hanging="540"/>
        <w:jc w:val="both"/>
        <w:rPr>
          <w:sz w:val="20"/>
          <w:szCs w:val="20"/>
        </w:rPr>
      </w:pPr>
    </w:p>
    <w:p w:rsidR="005A0171" w:rsidRDefault="005A0171" w:rsidP="00C46442">
      <w:pPr>
        <w:ind w:left="630" w:hanging="540"/>
        <w:jc w:val="both"/>
        <w:rPr>
          <w:sz w:val="28"/>
          <w:szCs w:val="28"/>
        </w:rPr>
      </w:pPr>
      <w:r>
        <w:rPr>
          <w:sz w:val="28"/>
          <w:szCs w:val="28"/>
        </w:rPr>
        <w:t>Return this form and include any supporting documentation to</w:t>
      </w:r>
      <w:r w:rsidR="00F830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A0171" w:rsidRPr="00C56E4E" w:rsidRDefault="005A0171" w:rsidP="005A0171">
      <w:pPr>
        <w:ind w:left="630" w:hanging="540"/>
        <w:jc w:val="center"/>
        <w:rPr>
          <w:b/>
          <w:sz w:val="28"/>
          <w:szCs w:val="28"/>
        </w:rPr>
      </w:pPr>
      <w:r w:rsidRPr="00C56E4E">
        <w:rPr>
          <w:b/>
          <w:sz w:val="28"/>
          <w:szCs w:val="28"/>
        </w:rPr>
        <w:t>CCT Connect</w:t>
      </w:r>
      <w:r w:rsidR="00F830ED">
        <w:rPr>
          <w:b/>
          <w:sz w:val="28"/>
          <w:szCs w:val="28"/>
        </w:rPr>
        <w:t>-Appeals</w:t>
      </w:r>
    </w:p>
    <w:p w:rsidR="005A0171" w:rsidRPr="00C56E4E" w:rsidRDefault="005A0171" w:rsidP="005A0171">
      <w:pPr>
        <w:ind w:left="630" w:hanging="540"/>
        <w:jc w:val="center"/>
        <w:rPr>
          <w:b/>
          <w:sz w:val="28"/>
          <w:szCs w:val="28"/>
        </w:rPr>
      </w:pPr>
      <w:r w:rsidRPr="00C56E4E">
        <w:rPr>
          <w:b/>
          <w:sz w:val="28"/>
          <w:szCs w:val="28"/>
        </w:rPr>
        <w:t>1234 Market Street, 4</w:t>
      </w:r>
      <w:r w:rsidRPr="00C56E4E">
        <w:rPr>
          <w:b/>
          <w:sz w:val="28"/>
          <w:szCs w:val="28"/>
          <w:vertAlign w:val="superscript"/>
        </w:rPr>
        <w:t>th</w:t>
      </w:r>
      <w:r w:rsidRPr="00C56E4E">
        <w:rPr>
          <w:b/>
          <w:sz w:val="28"/>
          <w:szCs w:val="28"/>
        </w:rPr>
        <w:t xml:space="preserve"> floor</w:t>
      </w:r>
    </w:p>
    <w:p w:rsidR="00B2744E" w:rsidRDefault="00C56E4E" w:rsidP="00601E5C">
      <w:pPr>
        <w:ind w:left="63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Philadelphia, PA</w:t>
      </w:r>
      <w:r w:rsidR="005A0171" w:rsidRPr="00C56E4E">
        <w:rPr>
          <w:b/>
          <w:sz w:val="28"/>
          <w:szCs w:val="28"/>
        </w:rPr>
        <w:t xml:space="preserve"> 19107</w:t>
      </w:r>
    </w:p>
    <w:p w:rsidR="009529CD" w:rsidRPr="00C56E4E" w:rsidRDefault="001273C7" w:rsidP="009529CD">
      <w:pPr>
        <w:ind w:left="63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 (215) 580-7132</w:t>
      </w:r>
    </w:p>
    <w:sectPr w:rsidR="009529CD" w:rsidRPr="00C56E4E" w:rsidSect="00E51C8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A8"/>
    <w:multiLevelType w:val="hybridMultilevel"/>
    <w:tmpl w:val="4712DE6E"/>
    <w:lvl w:ilvl="0" w:tplc="BFC69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A35EBDBA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650EAF"/>
    <w:multiLevelType w:val="hybridMultilevel"/>
    <w:tmpl w:val="239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96D89"/>
    <w:multiLevelType w:val="hybridMultilevel"/>
    <w:tmpl w:val="789802A6"/>
    <w:lvl w:ilvl="0" w:tplc="18DE700A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  <w:sz w:val="48"/>
        <w:szCs w:val="48"/>
      </w:rPr>
    </w:lvl>
    <w:lvl w:ilvl="1" w:tplc="0CBCC268">
      <w:start w:val="1"/>
      <w:numFmt w:val="bullet"/>
      <w:lvlText w:val="□"/>
      <w:lvlJc w:val="left"/>
      <w:pPr>
        <w:ind w:left="1530" w:hanging="360"/>
      </w:pPr>
      <w:rPr>
        <w:rFonts w:ascii="Courier New" w:hAnsi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iL3WxWQIT+QbT/TEjS0sPTyNFE=" w:salt="0TiBEfcvkGEt86PVbGoh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53"/>
    <w:rsid w:val="000360C2"/>
    <w:rsid w:val="00073363"/>
    <w:rsid w:val="001273C7"/>
    <w:rsid w:val="0018147B"/>
    <w:rsid w:val="001C4B5E"/>
    <w:rsid w:val="001D5F2A"/>
    <w:rsid w:val="002A6154"/>
    <w:rsid w:val="002D1CA1"/>
    <w:rsid w:val="00383C7E"/>
    <w:rsid w:val="00492EDD"/>
    <w:rsid w:val="004B15FC"/>
    <w:rsid w:val="0054248E"/>
    <w:rsid w:val="00590D70"/>
    <w:rsid w:val="0059164D"/>
    <w:rsid w:val="005A0171"/>
    <w:rsid w:val="00601E5C"/>
    <w:rsid w:val="00603162"/>
    <w:rsid w:val="00634988"/>
    <w:rsid w:val="0067125B"/>
    <w:rsid w:val="0078617E"/>
    <w:rsid w:val="007D02CE"/>
    <w:rsid w:val="00815CCE"/>
    <w:rsid w:val="0082152D"/>
    <w:rsid w:val="0087025E"/>
    <w:rsid w:val="00947EDE"/>
    <w:rsid w:val="009529CD"/>
    <w:rsid w:val="009948DF"/>
    <w:rsid w:val="00A45F53"/>
    <w:rsid w:val="00A74147"/>
    <w:rsid w:val="00B00F97"/>
    <w:rsid w:val="00B0436B"/>
    <w:rsid w:val="00B14735"/>
    <w:rsid w:val="00B17844"/>
    <w:rsid w:val="00B25BA0"/>
    <w:rsid w:val="00B2744E"/>
    <w:rsid w:val="00B9545B"/>
    <w:rsid w:val="00C46442"/>
    <w:rsid w:val="00C56E4E"/>
    <w:rsid w:val="00DE2D35"/>
    <w:rsid w:val="00E51C89"/>
    <w:rsid w:val="00E64707"/>
    <w:rsid w:val="00E76F51"/>
    <w:rsid w:val="00E97846"/>
    <w:rsid w:val="00EF2616"/>
    <w:rsid w:val="00F830ED"/>
    <w:rsid w:val="00F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F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5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3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162"/>
    <w:pPr>
      <w:ind w:left="720"/>
      <w:contextualSpacing/>
    </w:pPr>
  </w:style>
  <w:style w:type="paragraph" w:styleId="Revision">
    <w:name w:val="Revision"/>
    <w:hidden/>
    <w:uiPriority w:val="99"/>
    <w:semiHidden/>
    <w:rsid w:val="0038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5F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5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3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162"/>
    <w:pPr>
      <w:ind w:left="720"/>
      <w:contextualSpacing/>
    </w:pPr>
  </w:style>
  <w:style w:type="paragraph" w:styleId="Revision">
    <w:name w:val="Revision"/>
    <w:hidden/>
    <w:uiPriority w:val="99"/>
    <w:semiHidden/>
    <w:rsid w:val="0038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t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3FD5-4E5D-4EA8-9491-BFDA877B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Eugene D</dc:creator>
  <cp:lastModifiedBy>West, Cassandra</cp:lastModifiedBy>
  <cp:revision>5</cp:revision>
  <cp:lastPrinted>2015-09-09T21:52:00Z</cp:lastPrinted>
  <dcterms:created xsi:type="dcterms:W3CDTF">2015-09-09T21:49:00Z</dcterms:created>
  <dcterms:modified xsi:type="dcterms:W3CDTF">2015-09-09T21:57:00Z</dcterms:modified>
</cp:coreProperties>
</file>